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912C38" w14:textId="77777777" w:rsidR="000B2543" w:rsidRDefault="000B2543">
      <w:pPr>
        <w:pStyle w:val="Ttulo3"/>
        <w:ind w:left="-426"/>
        <w:jc w:val="center"/>
      </w:pPr>
    </w:p>
    <w:p w14:paraId="515A4D70" w14:textId="77777777" w:rsidR="000B2543" w:rsidRDefault="006C14C3">
      <w:pPr>
        <w:pStyle w:val="Ttulo3"/>
        <w:ind w:left="-426"/>
        <w:jc w:val="center"/>
      </w:pPr>
      <w:r>
        <w:t>INFORME DE GESTIÓN CONTRATO DE PRESTACIÓN DE SERVICIOS</w:t>
      </w:r>
    </w:p>
    <w:p w14:paraId="1059AD83" w14:textId="77777777" w:rsidR="000B2543" w:rsidRDefault="000B2543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99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520"/>
        <w:gridCol w:w="105"/>
        <w:gridCol w:w="2970"/>
        <w:gridCol w:w="5400"/>
      </w:tblGrid>
      <w:tr w:rsidR="000B2543" w14:paraId="62BE9AA1" w14:textId="77777777">
        <w:trPr>
          <w:trHeight w:val="545"/>
          <w:jc w:val="center"/>
        </w:trPr>
        <w:tc>
          <w:tcPr>
            <w:tcW w:w="10995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5B623CAD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SECRETARIA DEL DEPORTE Y LA RECREACIÓN – UNIDAD DE APOYO A LA GESTION</w:t>
            </w:r>
          </w:p>
        </w:tc>
      </w:tr>
      <w:tr w:rsidR="000B2543" w14:paraId="13A5EBCF" w14:textId="77777777">
        <w:trPr>
          <w:trHeight w:val="444"/>
          <w:jc w:val="center"/>
        </w:trPr>
        <w:tc>
          <w:tcPr>
            <w:tcW w:w="55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453EEDE7" w14:textId="77777777" w:rsidR="000B2543" w:rsidRDefault="006C14C3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40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A398179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0B2543" w14:paraId="57880D7F" w14:textId="77777777">
              <w:trPr>
                <w:trHeight w:val="333"/>
              </w:trPr>
              <w:tc>
                <w:tcPr>
                  <w:tcW w:w="3212" w:type="dxa"/>
                </w:tcPr>
                <w:p w14:paraId="2B28CE88" w14:textId="77777777" w:rsidR="000B2543" w:rsidRDefault="006C14C3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197AB607" w14:textId="77777777" w:rsidR="000B2543" w:rsidRDefault="006C14C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profesionales en la Secretaría del Deporte y la Recreación del proyecto denominado" Apoyo a la iniciación y formación deportiva en Santiago de Cali" BP-26005288.</w:t>
            </w:r>
          </w:p>
        </w:tc>
      </w:tr>
      <w:tr w:rsidR="000B2543" w14:paraId="65CD5FAC" w14:textId="77777777">
        <w:trPr>
          <w:trHeight w:val="40"/>
          <w:jc w:val="center"/>
        </w:trPr>
        <w:tc>
          <w:tcPr>
            <w:tcW w:w="262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F541FB1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97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950ABAF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4162.010.26.1.3969-2025</w:t>
            </w: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6D71F01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0A31C85F" w14:textId="77777777">
        <w:trPr>
          <w:trHeight w:val="40"/>
          <w:jc w:val="center"/>
        </w:trPr>
        <w:tc>
          <w:tcPr>
            <w:tcW w:w="262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2DC426C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97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6ECE328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8D338AA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77CF034D" w14:textId="77777777">
        <w:trPr>
          <w:trHeight w:val="40"/>
          <w:jc w:val="center"/>
        </w:trPr>
        <w:tc>
          <w:tcPr>
            <w:tcW w:w="262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2E0AC98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97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04A1304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RODRIGO JOSE COBO MORALES</w:t>
            </w: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C86B73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57274DCB" w14:textId="77777777">
        <w:trPr>
          <w:trHeight w:val="40"/>
          <w:jc w:val="center"/>
        </w:trPr>
        <w:tc>
          <w:tcPr>
            <w:tcW w:w="262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BBE89B9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97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7B655A6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16.782.407</w:t>
            </w: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9009A2B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2FCF5C7A" w14:textId="77777777">
        <w:trPr>
          <w:trHeight w:val="40"/>
          <w:jc w:val="center"/>
        </w:trPr>
        <w:tc>
          <w:tcPr>
            <w:tcW w:w="2625" w:type="dxa"/>
            <w:gridSpan w:val="2"/>
            <w:tcBorders>
              <w:left w:val="single" w:sz="6" w:space="0" w:color="808080"/>
              <w:bottom w:val="single" w:sz="6" w:space="0" w:color="808080"/>
            </w:tcBorders>
          </w:tcPr>
          <w:p w14:paraId="19E04D59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97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D0418B0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$5.445.000</w:t>
            </w: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133EB1C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40B5AB90" w14:textId="77777777">
        <w:trPr>
          <w:trHeight w:val="40"/>
          <w:jc w:val="center"/>
        </w:trPr>
        <w:tc>
          <w:tcPr>
            <w:tcW w:w="2625" w:type="dxa"/>
            <w:gridSpan w:val="2"/>
            <w:tcBorders>
              <w:left w:val="single" w:sz="6" w:space="0" w:color="808080"/>
              <w:bottom w:val="single" w:sz="6" w:space="0" w:color="808080"/>
            </w:tcBorders>
          </w:tcPr>
          <w:p w14:paraId="411B7CDA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97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6918A71" w14:textId="7903226F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28/oct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78E353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1C6C7489" w14:textId="77777777">
        <w:trPr>
          <w:trHeight w:val="35"/>
          <w:jc w:val="center"/>
        </w:trPr>
        <w:tc>
          <w:tcPr>
            <w:tcW w:w="2625" w:type="dxa"/>
            <w:gridSpan w:val="2"/>
            <w:tcBorders>
              <w:left w:val="single" w:sz="6" w:space="0" w:color="808080"/>
              <w:bottom w:val="single" w:sz="6" w:space="0" w:color="808080"/>
            </w:tcBorders>
          </w:tcPr>
          <w:p w14:paraId="148386EF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97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4DC4D94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298D691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146D91A8" w14:textId="77777777">
        <w:trPr>
          <w:trHeight w:val="333"/>
          <w:jc w:val="center"/>
        </w:trPr>
        <w:tc>
          <w:tcPr>
            <w:tcW w:w="559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07BF68EA" w14:textId="77777777" w:rsidR="000B2543" w:rsidRDefault="006C14C3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40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52894E0" w14:textId="77777777" w:rsidR="000B2543" w:rsidRDefault="006C14C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10E4343D" w14:textId="77777777" w:rsidR="000B2543" w:rsidRDefault="006C14C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1DB4B9FD" w14:textId="77777777" w:rsidR="000B2543" w:rsidRDefault="006C14C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394FF0BC" w14:textId="77777777" w:rsidR="000B2543" w:rsidRDefault="006C14C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4AD31D42" w14:textId="77777777" w:rsidR="000B2543" w:rsidRDefault="006C14C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20165953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0B2543" w14:paraId="7F2428CE" w14:textId="77777777">
        <w:trPr>
          <w:trHeight w:val="40"/>
          <w:jc w:val="center"/>
        </w:trPr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99EF7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36D447C4" w14:textId="77777777" w:rsidR="000B2543" w:rsidRDefault="000B25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0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left w:w="70" w:type="dxa"/>
              <w:right w:w="70" w:type="dxa"/>
            </w:tcMar>
            <w:vAlign w:val="center"/>
          </w:tcPr>
          <w:p w14:paraId="08D20279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$2.178.000</w:t>
            </w: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BB58E61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5EE803F7" w14:textId="77777777">
        <w:trPr>
          <w:trHeight w:val="40"/>
          <w:jc w:val="center"/>
        </w:trPr>
        <w:tc>
          <w:tcPr>
            <w:tcW w:w="252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93E538F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075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FFFFFF"/>
            <w:tcMar>
              <w:left w:w="70" w:type="dxa"/>
              <w:right w:w="70" w:type="dxa"/>
            </w:tcMar>
            <w:vAlign w:val="center"/>
          </w:tcPr>
          <w:p w14:paraId="57185E01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DB2A06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5C03D786" w14:textId="77777777">
        <w:trPr>
          <w:trHeight w:val="40"/>
          <w:jc w:val="center"/>
        </w:trPr>
        <w:tc>
          <w:tcPr>
            <w:tcW w:w="2520" w:type="dxa"/>
            <w:tcBorders>
              <w:left w:val="single" w:sz="6" w:space="0" w:color="808080"/>
              <w:bottom w:val="single" w:sz="6" w:space="0" w:color="808080"/>
            </w:tcBorders>
          </w:tcPr>
          <w:p w14:paraId="05ED0821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07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FFFFFF"/>
            <w:tcMar>
              <w:left w:w="70" w:type="dxa"/>
              <w:right w:w="70" w:type="dxa"/>
            </w:tcMar>
            <w:vAlign w:val="center"/>
          </w:tcPr>
          <w:p w14:paraId="715D94F4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E2852F9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3516470D" w14:textId="77777777">
        <w:trPr>
          <w:trHeight w:val="40"/>
          <w:jc w:val="center"/>
        </w:trPr>
        <w:tc>
          <w:tcPr>
            <w:tcW w:w="2520" w:type="dxa"/>
            <w:tcBorders>
              <w:left w:val="single" w:sz="6" w:space="0" w:color="808080"/>
              <w:bottom w:val="single" w:sz="6" w:space="0" w:color="808080"/>
            </w:tcBorders>
          </w:tcPr>
          <w:p w14:paraId="1A700AF2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07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FFFFFF"/>
            <w:tcMar>
              <w:left w:w="70" w:type="dxa"/>
              <w:right w:w="70" w:type="dxa"/>
            </w:tcMar>
            <w:vAlign w:val="center"/>
          </w:tcPr>
          <w:p w14:paraId="5760A288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1481339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39BAD5DB" w14:textId="77777777">
        <w:trPr>
          <w:trHeight w:val="40"/>
          <w:jc w:val="center"/>
        </w:trPr>
        <w:tc>
          <w:tcPr>
            <w:tcW w:w="2520" w:type="dxa"/>
            <w:tcBorders>
              <w:left w:val="single" w:sz="6" w:space="0" w:color="808080"/>
              <w:bottom w:val="single" w:sz="6" w:space="0" w:color="808080"/>
            </w:tcBorders>
          </w:tcPr>
          <w:p w14:paraId="32B0934B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07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FFFFFF"/>
            <w:tcMar>
              <w:left w:w="70" w:type="dxa"/>
              <w:right w:w="70" w:type="dxa"/>
            </w:tcMar>
            <w:vAlign w:val="center"/>
          </w:tcPr>
          <w:p w14:paraId="3B0F685B" w14:textId="77777777" w:rsidR="000B2543" w:rsidRDefault="006C14C3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923492B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035C6B84" w14:textId="77777777">
        <w:trPr>
          <w:trHeight w:val="40"/>
          <w:jc w:val="center"/>
        </w:trPr>
        <w:tc>
          <w:tcPr>
            <w:tcW w:w="2520" w:type="dxa"/>
            <w:tcBorders>
              <w:left w:val="single" w:sz="6" w:space="0" w:color="808080"/>
              <w:bottom w:val="single" w:sz="6" w:space="0" w:color="808080"/>
            </w:tcBorders>
          </w:tcPr>
          <w:p w14:paraId="4FAB073A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07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FFFFFF"/>
            <w:tcMar>
              <w:left w:w="70" w:type="dxa"/>
              <w:right w:w="70" w:type="dxa"/>
            </w:tcMar>
            <w:vAlign w:val="center"/>
          </w:tcPr>
          <w:p w14:paraId="6F411FA6" w14:textId="77777777" w:rsidR="000B2543" w:rsidRDefault="006C14C3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N/A</w:t>
            </w:r>
          </w:p>
          <w:p w14:paraId="30680C81" w14:textId="77777777" w:rsidR="000B2543" w:rsidRDefault="000B25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  <w:tc>
          <w:tcPr>
            <w:tcW w:w="54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2B48B9B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B2543" w14:paraId="79921013" w14:textId="77777777">
        <w:trPr>
          <w:trHeight w:val="1519"/>
          <w:jc w:val="center"/>
        </w:trPr>
        <w:tc>
          <w:tcPr>
            <w:tcW w:w="10995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0B954EE5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(01)</w:t>
            </w:r>
          </w:p>
          <w:p w14:paraId="7A00538C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0B2543" w14:paraId="0A927F17" w14:textId="77777777">
        <w:trPr>
          <w:trHeight w:val="40"/>
          <w:jc w:val="center"/>
        </w:trPr>
        <w:tc>
          <w:tcPr>
            <w:tcW w:w="5595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37FB098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 w:after="4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540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4A6B5A0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 w:after="4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0B2543" w14:paraId="5E4FF1C6" w14:textId="77777777">
        <w:trPr>
          <w:trHeight w:val="589"/>
          <w:jc w:val="center"/>
        </w:trPr>
        <w:tc>
          <w:tcPr>
            <w:tcW w:w="559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1223F2B" w14:textId="77777777" w:rsidR="000B2543" w:rsidRDefault="006C14C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1.Realizar la implementación de los procesos de gestión financiera y presupuestal, asesorando jurídicamente a los clubes deportivos en los procesos de constitución, reconocimiento deportivo, actualización de personería jurídica, renovación de documentos y cumplimiento de los requisitos legales y reglamentarios, garantizando su correcta inscripción y permanencia conforme a la normatividad vigente.</w:t>
            </w:r>
          </w:p>
          <w:p w14:paraId="09DE15BD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  <w:p w14:paraId="27F4A138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  <w:p w14:paraId="6ED9A59A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  <w:p w14:paraId="2EB2F0FE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  <w:p w14:paraId="21D4176B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  <w:p w14:paraId="609320DC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  <w:p w14:paraId="07609295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  <w:p w14:paraId="1EE41EDF" w14:textId="77777777" w:rsidR="000B2543" w:rsidRDefault="006C14C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2.Revisar, elaborar y emitir conceptos jurídicos sobre estatutos, actas, contratos, reglamentos internos y demás actos administrativos de los clubes deportivos, asegurando su validez legal y evitando inconsistencias que afecten su reconocimiento o acceso a recursos públicos.</w:t>
            </w:r>
          </w:p>
          <w:p w14:paraId="30810217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03A0538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CE71F85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9B0F38E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47C57F1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1468BB9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A6B0382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6728120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1D05581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06D2E7F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79DA90F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  <w:p w14:paraId="566B8601" w14:textId="77777777" w:rsidR="000B2543" w:rsidRDefault="006C14C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3.Garantizar la legalidad en los procesos de inscripción y participación de los clubes deportivos y sus deportistas, verificando que se cumplan los requisitos reglamentarios y previniendo inscripciones fraudulentas o irregulares.</w:t>
            </w:r>
          </w:p>
          <w:p w14:paraId="7600C13B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  <w:p w14:paraId="1601F1B7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  <w:p w14:paraId="63A2C7EE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  <w:p w14:paraId="76DCD61E" w14:textId="77777777" w:rsidR="000B2543" w:rsidRDefault="006C14C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4.Representar jurídicamente a la Secretaría del Deporte en actuaciones relacionadas con los clubes deportivos, mediante la elaboración y presentación de impugnaciones, demandas o conceptos frente a actos que vulneren la normativa deportiva o los derechos de los clubes y sus afiliados.</w:t>
            </w:r>
          </w:p>
          <w:p w14:paraId="110F22E1" w14:textId="77777777" w:rsidR="000B2543" w:rsidRDefault="000B2543">
            <w:pPr>
              <w:jc w:val="both"/>
              <w:rPr>
                <w:rFonts w:ascii="Arial" w:eastAsia="Arial" w:hAnsi="Arial" w:cs="Arial"/>
              </w:rPr>
            </w:pPr>
          </w:p>
          <w:p w14:paraId="0CB9CD76" w14:textId="77777777" w:rsidR="000B2543" w:rsidRDefault="006C14C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5.Atender y dar respuesta a requerimientos jurídicos de clubes deportivos, entes de control, entidades públicas y privadas, así como de la comunidad, a través del supervisor del contrato, fortaleciendo los procesos de acompañamiento y vigilancia a los clubes.</w:t>
            </w:r>
          </w:p>
          <w:p w14:paraId="4F0BD26D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40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3948009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1.Realicé en el marco de la ejecución de los procesos de gestión financiera y presupuestal, asesoría jurídica integral a los clubes deportivos, asegurando el cumplimiento de los requisitos legales para su constitución, actualización y reconocimiento deportivo. Esta labor se </w:t>
            </w:r>
            <w:r>
              <w:rPr>
                <w:rFonts w:ascii="Arial" w:eastAsia="Arial" w:hAnsi="Arial" w:cs="Arial"/>
              </w:rPr>
              <w:t>complementa</w:t>
            </w:r>
            <w:r>
              <w:rPr>
                <w:rFonts w:ascii="Arial" w:eastAsia="Arial" w:hAnsi="Arial" w:cs="Arial"/>
                <w:color w:val="000000"/>
              </w:rPr>
              <w:t xml:space="preserve"> con el acompañamiento profesional en mesas de trabajo con dirigentes de la Liga de Baloncesto y del Comité Proliga de Tenis, en las cuales se emitieron recomendaciones jurídicas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ajustadas a la normativa vigente y a los estatutos internos de cada organización, fortaleciendo así su estructura administrativa y garantizando su permanencia dentro del marco legal del deporte.</w:t>
            </w:r>
          </w:p>
          <w:p w14:paraId="430083FB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2.Revisé y emití concepto jurídico dirigido a los representantes de los clubes afiliados a la Liga de Baloncesto y a los clubes de Tenis, orientado a fortalecer la gestión administrativa y legal de las organizaciones deportivas. A través de la socialización de lineamientos y la estandarización de los requisitos de admisión y registro, se promovió una adecuada articulación entre los clubes y las ligas. Paralelamente, se efectuó la revisión y emisión de conceptos jurídicos sobre documentos institucionales y n</w:t>
            </w:r>
            <w:r>
              <w:rPr>
                <w:rFonts w:ascii="Arial" w:eastAsia="Arial" w:hAnsi="Arial" w:cs="Arial"/>
                <w:color w:val="000000"/>
              </w:rPr>
              <w:t>ormativos, garantizando su validez, transparencia y cumplimiento con la legislación deportiva vigente, contribuyendo así a la consolidación de estructuras organizativas sólidas y legalmente respaldadas.</w:t>
            </w:r>
          </w:p>
          <w:p w14:paraId="05D3FC32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3.Garanticé acompañamiento a los clubes deportivos </w:t>
            </w:r>
            <w:r>
              <w:rPr>
                <w:rFonts w:ascii="Arial" w:eastAsia="Arial" w:hAnsi="Arial" w:cs="Arial"/>
              </w:rPr>
              <w:t xml:space="preserve">de baloncesto </w:t>
            </w:r>
            <w:r>
              <w:rPr>
                <w:rFonts w:ascii="Arial" w:eastAsia="Arial" w:hAnsi="Arial" w:cs="Arial"/>
                <w:color w:val="000000"/>
              </w:rPr>
              <w:t xml:space="preserve">en la redacción y gestión de oficios dirigidos a la </w:t>
            </w:r>
            <w:r>
              <w:rPr>
                <w:rFonts w:ascii="Arial" w:eastAsia="Arial" w:hAnsi="Arial" w:cs="Arial"/>
              </w:rPr>
              <w:t>liga</w:t>
            </w:r>
            <w:r>
              <w:rPr>
                <w:rFonts w:ascii="Arial" w:eastAsia="Arial" w:hAnsi="Arial" w:cs="Arial"/>
                <w:color w:val="000000"/>
              </w:rPr>
              <w:t>, con el propósito de obtener precisión respecto a la documentación requerida para los procesos de inscripción, de acuerdo con las particularidades de cada trámite.</w:t>
            </w:r>
          </w:p>
          <w:p w14:paraId="307EACA2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4.Representé jurídicamente a la Secretaría del Deporte brindando acompañamiento jurídico en la revisión y análisis de las respuestas emitidas por la Subsecretaría frente a solicitudes formuladas por diferentes clubes.</w:t>
            </w:r>
          </w:p>
          <w:p w14:paraId="06B18B9C" w14:textId="77777777" w:rsidR="000B2543" w:rsidRDefault="000B25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445A175" w14:textId="7A38399F" w:rsidR="000B2543" w:rsidRDefault="006C14C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5.Atendí</w:t>
            </w:r>
            <w:r>
              <w:rPr>
                <w:rFonts w:ascii="Arial" w:eastAsia="Arial" w:hAnsi="Arial" w:cs="Arial"/>
              </w:rPr>
              <w:t xml:space="preserve"> activamente en una mesa de trabajo junto a la abogada María José García, asesora jurídica del Comité Proliga de Tenis, con el propósito de analizar y abordar la coyuntura legal que atraviesa actualmente dicha organización. Durante este espacio de diálogo técnico y jurídico, se revisaron los antecedentes normativos, los estatutos y los procedimientos internos del comité, identificando los principales retos legales y proponiendo alternativas de solución que permitan garantizar el cumplimiento de la normativa</w:t>
            </w:r>
            <w:r>
              <w:rPr>
                <w:rFonts w:ascii="Arial" w:eastAsia="Arial" w:hAnsi="Arial" w:cs="Arial"/>
              </w:rPr>
              <w:t xml:space="preserve"> vigente, la estabilidad institucional y la continuidad en los procesos administrativos y </w:t>
            </w:r>
            <w:r>
              <w:rPr>
                <w:rFonts w:ascii="Arial" w:eastAsia="Arial" w:hAnsi="Arial" w:cs="Arial"/>
              </w:rPr>
              <w:lastRenderedPageBreak/>
              <w:t>deportivos del organismo.</w:t>
            </w:r>
          </w:p>
        </w:tc>
      </w:tr>
      <w:tr w:rsidR="000B2543" w14:paraId="5B050FB7" w14:textId="77777777">
        <w:trPr>
          <w:trHeight w:val="35"/>
          <w:jc w:val="center"/>
        </w:trPr>
        <w:tc>
          <w:tcPr>
            <w:tcW w:w="55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BFB24D4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CC0A212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5166A32" w14:textId="77777777" w:rsidR="000B2543" w:rsidRDefault="006C14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77F50250" w14:textId="77777777" w:rsidR="000B2543" w:rsidRDefault="000B25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D66A489" w14:textId="77777777" w:rsidR="000B2543" w:rsidRDefault="000B25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5C2DDC8" w14:textId="77777777" w:rsidR="000B2543" w:rsidRDefault="000B25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4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vAlign w:val="center"/>
          </w:tcPr>
          <w:p w14:paraId="0FC31C79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link:</w:t>
            </w:r>
          </w:p>
          <w:p w14:paraId="4B280721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</w:rPr>
            </w:pPr>
            <w:hyperlink r:id="rId7">
              <w:r>
                <w:rPr>
                  <w:rFonts w:ascii="Arial" w:eastAsia="Arial" w:hAnsi="Arial" w:cs="Arial"/>
                  <w:color w:val="1155CC"/>
                  <w:sz w:val="16"/>
                  <w:szCs w:val="16"/>
                  <w:u w:val="single"/>
                </w:rPr>
                <w:t>https://drive.google.com/drive/folders/1q6sSPN0HW-dqIV-N2QmAnfHYN0wCJ9i0</w:t>
              </w:r>
            </w:hyperlink>
          </w:p>
          <w:p w14:paraId="59A6472B" w14:textId="77777777" w:rsidR="000B2543" w:rsidRDefault="000B25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0B2543" w14:paraId="7940A9BA" w14:textId="77777777">
        <w:trPr>
          <w:trHeight w:val="1649"/>
          <w:jc w:val="center"/>
        </w:trPr>
        <w:tc>
          <w:tcPr>
            <w:tcW w:w="55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C38CA2D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4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9B1135D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0B2543" w14:paraId="22E69BD0" w14:textId="77777777">
        <w:trPr>
          <w:trHeight w:val="1649"/>
          <w:jc w:val="center"/>
        </w:trPr>
        <w:tc>
          <w:tcPr>
            <w:tcW w:w="55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0BC47B2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4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2174CB6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2D9570E9" wp14:editId="59196B7E">
                  <wp:extent cx="1219200" cy="1495425"/>
                  <wp:effectExtent l="0" t="0" r="0" b="0"/>
                  <wp:docPr id="689684988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495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2543" w14:paraId="49EA6B6B" w14:textId="77777777">
        <w:trPr>
          <w:trHeight w:val="920"/>
          <w:jc w:val="center"/>
        </w:trPr>
        <w:tc>
          <w:tcPr>
            <w:tcW w:w="559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3F44F29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4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E8D8E24" w14:textId="77777777" w:rsidR="000B2543" w:rsidRDefault="006C14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  <w:p w14:paraId="2792E866" w14:textId="77777777" w:rsidR="000B2543" w:rsidRDefault="000B25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4127C3F5" w14:textId="77777777" w:rsidR="000B2543" w:rsidRDefault="000B254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0B2543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D07F07" w14:textId="77777777" w:rsidR="006C14C3" w:rsidRDefault="006C14C3">
      <w:r>
        <w:separator/>
      </w:r>
    </w:p>
  </w:endnote>
  <w:endnote w:type="continuationSeparator" w:id="0">
    <w:p w14:paraId="6EA5B08B" w14:textId="77777777" w:rsidR="006C14C3" w:rsidRDefault="006C14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CF5018FF-5890-48AD-B3BF-C856BF73018C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78DDED4F-6BBD-49C1-8B5E-2C69036F5762}"/>
    <w:embedItalic r:id="rId3" w:fontKey="{48FF5C2E-4C68-402F-B143-9F4FA2BF6064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4031B4D-77F3-4069-987C-C1F641A20699}"/>
    <w:embedItalic r:id="rId5" w:fontKey="{3B7B73FE-8F2B-463A-990B-A9AC4CF8883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9EE27B91-045D-4107-A64A-1B06496183F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C1B6D685-F722-4F7F-9F12-8DEC56E9E34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98929C1A-0D85-48EF-92B8-4BFF65C316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7DFCF8" w14:textId="77777777" w:rsidR="000B2543" w:rsidRDefault="006C14C3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05E82E5" w14:textId="77777777" w:rsidR="000B2543" w:rsidRDefault="000B254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04D06C01" w14:textId="77777777" w:rsidR="000B2543" w:rsidRDefault="000B254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3D9A3D" w14:textId="77777777" w:rsidR="006C14C3" w:rsidRDefault="006C14C3">
      <w:r>
        <w:separator/>
      </w:r>
    </w:p>
  </w:footnote>
  <w:footnote w:type="continuationSeparator" w:id="0">
    <w:p w14:paraId="3D1BC9B1" w14:textId="77777777" w:rsidR="006C14C3" w:rsidRDefault="006C14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A9CA7" w14:textId="77777777" w:rsidR="000B2543" w:rsidRDefault="000B254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C789B92" w14:textId="77777777" w:rsidR="000B2543" w:rsidRDefault="000B254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2543"/>
    <w:rsid w:val="000B2543"/>
    <w:rsid w:val="006C14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8B3F8C"/>
  <w15:docId w15:val="{FEDEBEB5-4185-4FBA-B2E3-F23668F1AB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91404B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1404B"/>
    <w:rPr>
      <w:color w:val="605E5C"/>
      <w:shd w:val="clear" w:color="auto" w:fill="E1DFDD"/>
    </w:rPr>
  </w:style>
  <w:style w:type="paragraph" w:styleId="Sinespaciado">
    <w:name w:val="No Spacing"/>
    <w:uiPriority w:val="1"/>
    <w:qFormat/>
    <w:rsid w:val="009F5B65"/>
    <w:pPr>
      <w:suppressAutoHyphens/>
      <w:autoSpaceDN w:val="0"/>
      <w:textAlignment w:val="baseline"/>
    </w:pPr>
    <w:rPr>
      <w:rFonts w:ascii="Times New Roman" w:eastAsia="Times New Roman" w:hAnsi="Times New Roman" w:cs="Times New Roman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q6sSPN0HW-dqIV-N2QmAnfHYN0wCJ9i0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3LX5sk2jmyT7O8MLYRl2oS8Uvg==">CgMxLjA4AHIhMXhYd0tvcWJsdEdsNENYOGtwVk5lNU56V1VycFE4SDh2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884</Words>
  <Characters>4867</Characters>
  <Application>Microsoft Office Word</Application>
  <DocSecurity>0</DocSecurity>
  <Lines>40</Lines>
  <Paragraphs>11</Paragraphs>
  <ScaleCrop>false</ScaleCrop>
  <Company/>
  <LinksUpToDate>false</LinksUpToDate>
  <CharactersWithSpaces>5740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maria alejandra rodriguez matiz</cp:lastModifiedBy>
  <cp:revision>2</cp:revision>
  <cp:lastPrinted>2025-11-13T04:36:00Z</cp:lastPrinted>
  <dcterms:created xsi:type="dcterms:W3CDTF">2025-11-07T02:19:00Z</dcterms:created>
  <dcterms:modified xsi:type="dcterms:W3CDTF">2025-11-13T04:36:00Z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